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4304B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441F55" wp14:editId="6D72C76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3FAC" w:rsidRPr="00175294" w:rsidRDefault="003835C4" w:rsidP="005A76A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 xml:space="preserve">20 </w:t>
      </w:r>
      <w:r w:rsidR="005A76A2">
        <w:rPr>
          <w:rFonts w:ascii="Times New Roman" w:eastAsia="Calibri" w:hAnsi="Times New Roman" w:cs="Times New Roman"/>
          <w:sz w:val="24"/>
          <w:szCs w:val="24"/>
        </w:rPr>
        <w:t>февраля</w:t>
      </w: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5526" w:rsidRPr="007C5526" w:rsidRDefault="007C5526" w:rsidP="007C5526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5526">
        <w:rPr>
          <w:rFonts w:ascii="Times New Roman" w:hAnsi="Times New Roman" w:cs="Times New Roman"/>
          <w:b/>
          <w:color w:val="000000"/>
          <w:sz w:val="28"/>
          <w:szCs w:val="28"/>
        </w:rPr>
        <w:t>Институциональная экономика</w:t>
      </w:r>
    </w:p>
    <w:p w:rsidR="007C5526" w:rsidRPr="007C5526" w:rsidRDefault="007C5526" w:rsidP="007C552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5526" w:rsidRPr="007C5526" w:rsidRDefault="007C5526" w:rsidP="007C5526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C5526">
        <w:rPr>
          <w:rFonts w:ascii="Times New Roman" w:hAnsi="Times New Roman" w:cs="Times New Roman"/>
          <w:sz w:val="28"/>
          <w:szCs w:val="28"/>
        </w:rPr>
        <w:t xml:space="preserve">для студентов, обучающихся по направлению подготовки </w:t>
      </w:r>
    </w:p>
    <w:p w:rsidR="007C5526" w:rsidRPr="007C5526" w:rsidRDefault="007C5526" w:rsidP="007C5526">
      <w:pPr>
        <w:shd w:val="clear" w:color="auto" w:fill="FFFFFF"/>
        <w:jc w:val="center"/>
        <w:rPr>
          <w:rFonts w:ascii="Times New Roman" w:eastAsia="ヒラギノ角ゴ Pro W3" w:hAnsi="Times New Roman" w:cs="Times New Roman"/>
          <w:sz w:val="28"/>
          <w:szCs w:val="28"/>
        </w:rPr>
      </w:pPr>
      <w:r w:rsidRPr="007C5526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>38.04.01 «Экономика»</w:t>
      </w:r>
      <w:r w:rsidRPr="007C5526">
        <w:rPr>
          <w:rFonts w:ascii="Times New Roman" w:eastAsia="ヒラギノ角ゴ Pro W3" w:hAnsi="Times New Roman" w:cs="Times New Roman"/>
          <w:sz w:val="28"/>
          <w:szCs w:val="28"/>
        </w:rPr>
        <w:t xml:space="preserve">, </w:t>
      </w:r>
    </w:p>
    <w:p w:rsidR="007C5526" w:rsidRPr="007C5526" w:rsidRDefault="007C5526" w:rsidP="007C5526">
      <w:pPr>
        <w:tabs>
          <w:tab w:val="left" w:pos="709"/>
          <w:tab w:val="left" w:pos="993"/>
        </w:tabs>
        <w:jc w:val="center"/>
        <w:rPr>
          <w:rFonts w:ascii="Times New Roman" w:eastAsia="ヒラギノ角ゴ Pro W3" w:hAnsi="Times New Roman" w:cs="Times New Roman"/>
          <w:sz w:val="28"/>
          <w:szCs w:val="28"/>
        </w:rPr>
      </w:pPr>
      <w:r w:rsidRPr="007C5526">
        <w:rPr>
          <w:rFonts w:ascii="Times New Roman" w:eastAsia="ヒラギノ角ゴ Pro W3" w:hAnsi="Times New Roman" w:cs="Times New Roman"/>
          <w:sz w:val="28"/>
          <w:szCs w:val="28"/>
        </w:rPr>
        <w:t>Направленность программы «</w:t>
      </w:r>
      <w:r w:rsidRPr="007C5526">
        <w:rPr>
          <w:rFonts w:ascii="Times New Roman" w:hAnsi="Times New Roman" w:cs="Times New Roman"/>
          <w:color w:val="000000"/>
          <w:sz w:val="28"/>
          <w:szCs w:val="28"/>
        </w:rPr>
        <w:t>Корпоративная отчетность и право в бизнесе</w:t>
      </w:r>
      <w:r w:rsidRPr="007C5526">
        <w:rPr>
          <w:rFonts w:ascii="Times New Roman" w:eastAsia="ヒラギノ角ゴ Pro W3" w:hAnsi="Times New Roman" w:cs="Times New Roman"/>
          <w:sz w:val="28"/>
          <w:szCs w:val="28"/>
        </w:rPr>
        <w:t>»</w:t>
      </w:r>
    </w:p>
    <w:p w:rsidR="00993FAC" w:rsidRPr="007C5526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4B3351" w:rsidRDefault="00993FAC" w:rsidP="003835C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4B33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Разработан в соответствии с рабочей </w:t>
      </w:r>
      <w:r w:rsidRPr="0014304B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программой «</w:t>
      </w:r>
      <w:r w:rsidR="007C5526">
        <w:rPr>
          <w:rFonts w:ascii="Times New Roman" w:hAnsi="Times New Roman"/>
          <w:b/>
          <w:sz w:val="24"/>
          <w:szCs w:val="24"/>
        </w:rPr>
        <w:t>Национальная экономика</w:t>
      </w:r>
      <w:r w:rsidRPr="001430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14304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</w:t>
      </w:r>
      <w:r w:rsidRPr="004B335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добренной кафедрой «</w:t>
      </w:r>
      <w:r w:rsidR="0014304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» (протокол № 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</w:t>
      </w:r>
      <w:r w:rsidR="0014304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6</w:t>
      </w:r>
      <w:r w:rsidR="00383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14304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23</w:t>
      </w:r>
      <w:r w:rsidR="000A28F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января</w:t>
      </w:r>
      <w:r w:rsidR="001D2AC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4B335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4B335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4B335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B3351" w:rsidRPr="00645347" w:rsidRDefault="007C5526" w:rsidP="004B3351">
      <w:pPr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Национальная экономика</w:t>
      </w:r>
    </w:p>
    <w:p w:rsidR="004B3351" w:rsidRPr="00307B55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W w:w="9470" w:type="dxa"/>
        <w:tblInd w:w="-5" w:type="dxa"/>
        <w:tblLayout w:type="fixed"/>
        <w:tblCellMar>
          <w:top w:w="11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1701"/>
        <w:gridCol w:w="2693"/>
        <w:gridCol w:w="3689"/>
      </w:tblGrid>
      <w:tr w:rsidR="007C5526" w:rsidRPr="007C5526" w:rsidTr="00005537">
        <w:trPr>
          <w:trHeight w:val="504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5526" w:rsidRPr="007C5526" w:rsidRDefault="007C5526" w:rsidP="00005537">
            <w:pPr>
              <w:jc w:val="center"/>
              <w:rPr>
                <w:rFonts w:ascii="Times New Roman" w:hAnsi="Times New Roman" w:cs="Times New Roman"/>
              </w:rPr>
            </w:pPr>
            <w:r w:rsidRPr="007C552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5526" w:rsidRPr="007C5526" w:rsidRDefault="007C5526" w:rsidP="00005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C5526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7C5526" w:rsidRPr="007C5526" w:rsidRDefault="007C5526" w:rsidP="00005537">
            <w:pPr>
              <w:jc w:val="center"/>
              <w:rPr>
                <w:rFonts w:ascii="Times New Roman" w:hAnsi="Times New Roman" w:cs="Times New Roman"/>
              </w:rPr>
            </w:pPr>
            <w:r w:rsidRPr="007C5526">
              <w:rPr>
                <w:rFonts w:ascii="Times New Roman" w:hAnsi="Times New Roman" w:cs="Times New Roman"/>
                <w:bCs/>
              </w:rPr>
              <w:t>компетенции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5526" w:rsidRPr="007C5526" w:rsidRDefault="007C5526" w:rsidP="000055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C5526">
              <w:rPr>
                <w:rFonts w:ascii="Times New Roman" w:hAnsi="Times New Roman" w:cs="Times New Roman"/>
                <w:bCs/>
              </w:rPr>
              <w:t>Индикаторы</w:t>
            </w:r>
          </w:p>
          <w:p w:rsidR="007C5526" w:rsidRPr="007C5526" w:rsidRDefault="007C5526" w:rsidP="00005537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7C5526">
              <w:rPr>
                <w:rFonts w:ascii="Times New Roman" w:hAnsi="Times New Roman" w:cs="Times New Roman"/>
                <w:bCs/>
              </w:rPr>
              <w:t>достижения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5526" w:rsidRPr="007C5526" w:rsidRDefault="007C5526" w:rsidP="00005537">
            <w:pPr>
              <w:ind w:right="114"/>
              <w:jc w:val="center"/>
              <w:rPr>
                <w:rFonts w:ascii="Times New Roman" w:hAnsi="Times New Roman" w:cs="Times New Roman"/>
              </w:rPr>
            </w:pPr>
            <w:r w:rsidRPr="007C5526">
              <w:rPr>
                <w:rFonts w:ascii="Times New Roman" w:hAnsi="Times New Roman" w:cs="Times New Roman"/>
                <w:bCs/>
              </w:rPr>
              <w:t>Планируемые результаты обучения по дисциплине</w:t>
            </w:r>
          </w:p>
        </w:tc>
      </w:tr>
      <w:tr w:rsidR="007C5526" w:rsidRPr="007C5526" w:rsidTr="00005537">
        <w:trPr>
          <w:trHeight w:val="1350"/>
        </w:trPr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7C5526">
              <w:rPr>
                <w:rFonts w:ascii="Times New Roman" w:hAnsi="Times New Roman" w:cs="Times New Roman"/>
                <w:b/>
              </w:rPr>
              <w:t xml:space="preserve">ПКН-5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sz w:val="22"/>
                <w:szCs w:val="22"/>
              </w:rPr>
              <w:t xml:space="preserve">Способность управлять экономическими рисками, инвестициями, финансовыми потоками на основе интеграции знаний из смежных областей, нести ответственность за принятые организационно-управленческие решения </w:t>
            </w:r>
          </w:p>
          <w:p w:rsidR="007C5526" w:rsidRPr="007C5526" w:rsidRDefault="007C5526" w:rsidP="007C5526">
            <w:pPr>
              <w:ind w:right="111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b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1. Применяет теоретические знания и экономические законы для разработки алгоритмов управления экономическими рисками, инвестиционными проектами, финансовыми потоками.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научные теории и экономические подходы к управлению социально-экономическими процессами, в том числе финансовыми потоками </w:t>
            </w:r>
          </w:p>
          <w:p w:rsidR="007C5526" w:rsidRPr="007C5526" w:rsidRDefault="007C5526" w:rsidP="007C5526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применять методы и приемы расчетов различных видов риска на основе имеющихся данных о текущей экономической ситуации </w:t>
            </w:r>
          </w:p>
        </w:tc>
      </w:tr>
      <w:tr w:rsidR="007C5526" w:rsidRPr="007C5526" w:rsidTr="00005537">
        <w:trPr>
          <w:trHeight w:val="1350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right="111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2.Демонстрирует знания содержания основных схем финансового обеспечения инвестиционных проектов и их особенностей.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методы и приемы анализа экономических явлений и процессов национальной экономики </w:t>
            </w:r>
          </w:p>
          <w:p w:rsidR="007C5526" w:rsidRPr="007C5526" w:rsidRDefault="007C5526" w:rsidP="007C5526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анализировать основные социально-экономические показатели деятельности предприятий, отраслей и комплексов, использовать полученные результаты анализа для управления проектами </w:t>
            </w:r>
          </w:p>
        </w:tc>
      </w:tr>
      <w:tr w:rsidR="007C5526" w:rsidRPr="007C5526" w:rsidTr="00005537">
        <w:trPr>
          <w:trHeight w:val="1350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right="111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3.Обосновывает решения по управлению инвестиционными проектами и финансовыми потоками на основе интеграции знаний из разных областей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альтернативные научные теории, понимать преимущества и недостатки разных научных подходов к анализу инвестиционной деятельности в национальной экономике </w:t>
            </w:r>
          </w:p>
          <w:p w:rsidR="007C5526" w:rsidRPr="007C5526" w:rsidRDefault="007C5526" w:rsidP="007C5526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анализировать особенности экономических отношений, возникающих в финансовой деятельности, конкретные экономические ситуации и инвестиционные процессы, протекающие в условиях различных социально-экономических систем в разные периоды времени </w:t>
            </w:r>
          </w:p>
        </w:tc>
      </w:tr>
      <w:tr w:rsidR="007C5526" w:rsidRPr="007C5526" w:rsidTr="00005537">
        <w:trPr>
          <w:trHeight w:val="51"/>
        </w:trPr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5526">
              <w:rPr>
                <w:rFonts w:ascii="Times New Roman" w:hAnsi="Times New Roman" w:cs="Times New Roman"/>
                <w:b/>
                <w:bCs/>
              </w:rPr>
              <w:t xml:space="preserve">УК-1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sz w:val="22"/>
                <w:szCs w:val="22"/>
              </w:rPr>
              <w:t xml:space="preserve">Способность к абстрактному мышлению, критическому анализу проблемных ситуаций на основе системного подхода, выработке стратегии действий </w:t>
            </w:r>
          </w:p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</w:rPr>
            </w:pPr>
            <w:r w:rsidRPr="007C5526">
              <w:rPr>
                <w:rFonts w:ascii="Times New Roman" w:hAnsi="Times New Roman" w:cs="Times New Roman"/>
              </w:rPr>
              <w:t xml:space="preserve">1.Использует в профессиональной деятельности методы абстрактного мышления, анализа информации и проблемных ситуаций, формализованных моделей процессов и явлений.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основные подходы поиска решений профессиональных задач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концептуальный и теоретический инструментарий анализа состояния национальной экономики; новые методологии научных исследований для формирования стратегических решений </w:t>
            </w:r>
          </w:p>
        </w:tc>
      </w:tr>
      <w:tr w:rsidR="007C5526" w:rsidRPr="007C5526" w:rsidTr="00005537">
        <w:trPr>
          <w:trHeight w:val="1584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2.Демонстрирует способы осмысления и критического анализа проблемных ситуаций.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общее и особенное в современном состоянии и перспективах развития национальной экономики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проводить научные исследования в профессиональной сфере, применять концептуальный и теоретический инструментарий анализа национальной экономики, проводить сравнительный анализ </w:t>
            </w:r>
            <w:r w:rsidRPr="007C5526">
              <w:rPr>
                <w:sz w:val="22"/>
                <w:szCs w:val="22"/>
              </w:rPr>
              <w:lastRenderedPageBreak/>
              <w:t xml:space="preserve">эффективности разных научных подходов </w:t>
            </w:r>
          </w:p>
        </w:tc>
      </w:tr>
      <w:tr w:rsidR="007C5526" w:rsidRPr="007C5526" w:rsidTr="00005537">
        <w:trPr>
          <w:trHeight w:val="1584"/>
        </w:trPr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</w:rPr>
            </w:pPr>
            <w:r w:rsidRPr="007C5526">
              <w:rPr>
                <w:rFonts w:ascii="Times New Roman" w:hAnsi="Times New Roman" w:cs="Times New Roman"/>
              </w:rPr>
              <w:t>3.Предлагает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особенности функционирования национальной экономики на микро-, мезо- и макроуровнях и механизмы развития отраслевых и территориальных комплексов, систему государственного регулирования национальной экономики </w:t>
            </w:r>
          </w:p>
          <w:p w:rsidR="007C5526" w:rsidRPr="007C5526" w:rsidRDefault="007C5526" w:rsidP="0000553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формулировать задачу и прогнозировать ситуацию в зависимости от принятия того или иного решения, применять современные методики анализа социально-экономических показателей, характеризующих экономические процессы и явления в условиях изменчивости внешней среды </w:t>
            </w:r>
          </w:p>
        </w:tc>
      </w:tr>
      <w:tr w:rsidR="007C5526" w:rsidRPr="007C5526" w:rsidTr="00005537">
        <w:trPr>
          <w:trHeight w:val="1265"/>
        </w:trPr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5526">
              <w:rPr>
                <w:rFonts w:ascii="Times New Roman" w:hAnsi="Times New Roman" w:cs="Times New Roman"/>
                <w:b/>
                <w:bCs/>
              </w:rPr>
              <w:t>УК-2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sz w:val="22"/>
                <w:szCs w:val="22"/>
              </w:rPr>
              <w:t xml:space="preserve">Способность применять коммуникативные технологии, владеть иностранным языком на уровне, позволяющем осуществлять профессиональную и исследовательскую деятельность, в </w:t>
            </w:r>
            <w:proofErr w:type="spellStart"/>
            <w:r w:rsidRPr="007C5526">
              <w:rPr>
                <w:sz w:val="22"/>
                <w:szCs w:val="22"/>
              </w:rPr>
              <w:t>т.ч</w:t>
            </w:r>
            <w:proofErr w:type="spellEnd"/>
            <w:r w:rsidRPr="007C5526">
              <w:rPr>
                <w:sz w:val="22"/>
                <w:szCs w:val="22"/>
              </w:rPr>
              <w:t xml:space="preserve">. в иноязычной среде </w:t>
            </w:r>
          </w:p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</w:rPr>
            </w:pPr>
            <w:r w:rsidRPr="007C5526">
              <w:rPr>
                <w:rFonts w:ascii="Times New Roman" w:hAnsi="Times New Roman" w:cs="Times New Roman"/>
              </w:rPr>
              <w:t xml:space="preserve">1.Использует коммуникативные технологии, включая современные, для академического и профессионального взаимодействия.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основы теории коммуникации, методы и приемы различных коммуникативных сфер, механизмы реализации эффективных коммуникаций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эффективно применять знания основ ораторского искусства в процессе профессионального взаимодействия </w:t>
            </w:r>
          </w:p>
        </w:tc>
      </w:tr>
      <w:tr w:rsidR="007C5526" w:rsidRPr="007C5526" w:rsidTr="00005537">
        <w:trPr>
          <w:trHeight w:val="3623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sz w:val="22"/>
                <w:szCs w:val="22"/>
              </w:rPr>
              <w:t xml:space="preserve">2.Общается на иностранном языке в сфере профессиональной деятельности и в научной среде в письменной и устной форме. </w:t>
            </w:r>
          </w:p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методы делового общения, современную терминологию и лексику профессиональной экономической сферы, правила и закономерности деловой устной и письменной коммуникации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>формулировать и аргументировано отстаивать собственную позицию в дискуссиях, общении по различным профессиональным проблемам</w:t>
            </w:r>
          </w:p>
        </w:tc>
      </w:tr>
      <w:tr w:rsidR="007C5526" w:rsidRPr="007C5526" w:rsidTr="00005537">
        <w:trPr>
          <w:trHeight w:val="966"/>
        </w:trPr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3.Выступает на иностранном языке с научными докладами / презентациями, представляет научные результаты на конференциях и симпозиумах; участвует в научных дискуссиях и дебатах.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правила и методы научной коммуникации, принципы построения устного и письменного высказывания или доклада,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работать со специальной литературой и документацией, использовать информационные ресурсы и программные продукты для подготовки презентаций </w:t>
            </w:r>
          </w:p>
        </w:tc>
      </w:tr>
      <w:tr w:rsidR="007C5526" w:rsidRPr="007C5526" w:rsidTr="00005537">
        <w:trPr>
          <w:trHeight w:val="966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4.Демонстрирует владение научным речевым этикетом, основами риторики на иностранном языке, навыками написания научных статей на иностранном языке.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методику составления суждения в межличностном деловом общении, правила подготовки научных публикаций на профессиональные темы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выстраивать профессиональную коммуникацию с использованием различных стилей эпистолярного жанра, грамотно и логично письменно и устно излагать социально-экономические вопросы </w:t>
            </w:r>
          </w:p>
        </w:tc>
      </w:tr>
      <w:tr w:rsidR="007C5526" w:rsidRPr="007C5526" w:rsidTr="00005537">
        <w:trPr>
          <w:trHeight w:val="966"/>
        </w:trPr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ind w:right="111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7C5526">
            <w:pPr>
              <w:ind w:left="0" w:right="31"/>
              <w:rPr>
                <w:rFonts w:ascii="Times New Roman" w:hAnsi="Times New Roman" w:cs="Times New Roman"/>
                <w:highlight w:val="yellow"/>
              </w:rPr>
            </w:pPr>
            <w:r w:rsidRPr="007C5526">
              <w:rPr>
                <w:rFonts w:ascii="Times New Roman" w:hAnsi="Times New Roman" w:cs="Times New Roman"/>
              </w:rPr>
              <w:t xml:space="preserve">5.Работает со специальной иностранной литературой и документацией на иностранном языке.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26" w:rsidRPr="007C5526" w:rsidRDefault="007C5526" w:rsidP="00005537">
            <w:pPr>
              <w:pStyle w:val="Default"/>
              <w:rPr>
                <w:sz w:val="22"/>
                <w:szCs w:val="22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7C5526">
              <w:rPr>
                <w:sz w:val="22"/>
                <w:szCs w:val="22"/>
              </w:rPr>
              <w:t xml:space="preserve">современные методы сбора, обработки и анализа экономических и социальных данных из различных источников информации </w:t>
            </w:r>
          </w:p>
          <w:p w:rsidR="007C5526" w:rsidRPr="007C5526" w:rsidRDefault="007C5526" w:rsidP="00005537">
            <w:pPr>
              <w:pStyle w:val="Default"/>
              <w:rPr>
                <w:sz w:val="22"/>
                <w:szCs w:val="22"/>
                <w:highlight w:val="yellow"/>
              </w:rPr>
            </w:pPr>
            <w:r w:rsidRPr="007C5526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C5526">
              <w:rPr>
                <w:sz w:val="22"/>
                <w:szCs w:val="22"/>
              </w:rPr>
              <w:t xml:space="preserve">анализировать и оценивать социально-экономическую информацию, реферировать и аннотировать изучаемые источники </w:t>
            </w:r>
          </w:p>
        </w:tc>
      </w:tr>
    </w:tbl>
    <w:p w:rsidR="007C5526" w:rsidRPr="00307B55" w:rsidRDefault="007C5526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1014"/>
        <w:gridCol w:w="4157"/>
        <w:gridCol w:w="2839"/>
        <w:gridCol w:w="1879"/>
      </w:tblGrid>
      <w:tr w:rsidR="004B3351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Pr="005D2F43" w:rsidRDefault="004B3351" w:rsidP="002F69EB">
            <w:pPr>
              <w:ind w:left="0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Pr="005D2F43" w:rsidRDefault="004B3351" w:rsidP="002F69EB">
            <w:pPr>
              <w:ind w:left="0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Pr="005D2F43" w:rsidRDefault="004B3351" w:rsidP="002F69EB">
            <w:pPr>
              <w:ind w:left="0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Pr="005D2F43" w:rsidRDefault="004B3351" w:rsidP="002F69EB">
            <w:pPr>
              <w:ind w:left="0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51" w:rsidRPr="005D2F43" w:rsidRDefault="004B3351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43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333333"/>
              </w:rPr>
            </w:pPr>
            <w:r w:rsidRPr="005D2F43">
              <w:rPr>
                <w:b/>
                <w:color w:val="333333"/>
              </w:rPr>
              <w:t>Самостоятельная система, включающая в себя хозяйственные, организационные, социальные и научно-технические аспекты:</w:t>
            </w:r>
          </w:p>
          <w:p w:rsidR="005D2F43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5D2F43">
              <w:rPr>
                <w:color w:val="333333"/>
              </w:rPr>
              <w:t xml:space="preserve">а) национальная экономика </w:t>
            </w:r>
          </w:p>
          <w:p w:rsidR="005D2F43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5D2F43">
              <w:rPr>
                <w:color w:val="333333"/>
              </w:rPr>
              <w:t>б) национальная статистика</w:t>
            </w:r>
          </w:p>
          <w:p w:rsidR="004B3351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D2F43">
              <w:rPr>
                <w:color w:val="333333"/>
              </w:rPr>
              <w:t>в) национальное достояние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51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национальная экономика</w:t>
            </w:r>
            <w:r w:rsidR="00645347" w:rsidRPr="005D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E5" w:rsidRPr="005D2F43" w:rsidRDefault="00A40455" w:rsidP="002F69EB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2F69EB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A40455" w:rsidRPr="005D2F43" w:rsidRDefault="00A40455" w:rsidP="002F69EB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  <w:p w:rsidR="004B3351" w:rsidRPr="005D2F43" w:rsidRDefault="004B3351" w:rsidP="002F69EB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Снижение процентных ставок </w:t>
            </w:r>
            <w:proofErr w:type="gramStart"/>
            <w:r w:rsidRPr="005D2F43">
              <w:rPr>
                <w:b/>
                <w:color w:val="333333"/>
              </w:rPr>
              <w:t>стимулирует: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 xml:space="preserve">) инвестиционный процесс </w:t>
            </w:r>
            <w:r w:rsidRPr="005D2F43">
              <w:rPr>
                <w:color w:val="333333"/>
              </w:rPr>
              <w:br/>
              <w:t>б) инфляцию</w:t>
            </w:r>
            <w:r w:rsidRPr="005D2F43">
              <w:rPr>
                <w:color w:val="333333"/>
              </w:rPr>
              <w:br/>
              <w:t>в) принятие решений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инвестиционный процесс</w:t>
            </w:r>
            <w:r w:rsidR="00645347" w:rsidRPr="005D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>Что такое валовой внутренний продукт (ВВП</w:t>
            </w:r>
            <w:proofErr w:type="gramStart"/>
            <w:r w:rsidRPr="005D2F43">
              <w:rPr>
                <w:b/>
                <w:color w:val="333333"/>
              </w:rPr>
              <w:t>):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сумма всех конечных товаров и услуг</w:t>
            </w:r>
            <w:r w:rsidRPr="005D2F43">
              <w:rPr>
                <w:color w:val="333333"/>
              </w:rPr>
              <w:br/>
              <w:t>б) сумма всех конечных товаров и услуг, произведенных и реализованных на территории страны как своими, так и иностранными производителями в) сумма всех произведенных товаров и услуг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б) сумма всех конечных товаров и услуг, произведенных и реализованных на территории страны как своими, так и иностранными производителями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3259E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Что из перечисленного включается в состав </w:t>
            </w:r>
            <w:proofErr w:type="gramStart"/>
            <w:r w:rsidRPr="005D2F43">
              <w:rPr>
                <w:b/>
                <w:color w:val="333333"/>
              </w:rPr>
              <w:t>ВНП: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покупка новых акций у брокера</w:t>
            </w:r>
            <w:r w:rsidRPr="005D2F43">
              <w:rPr>
                <w:color w:val="333333"/>
              </w:rPr>
              <w:br/>
              <w:t>б) услуги домашней хозяйки</w:t>
            </w:r>
            <w:r w:rsidRPr="005D2F43">
              <w:rPr>
                <w:color w:val="333333"/>
              </w:rPr>
              <w:br/>
              <w:t>в) стоимость нового учебника в местном книжном магазине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стоимость нового учебника в местном книжном магазине</w:t>
            </w:r>
            <w:r w:rsidR="00FD010C" w:rsidRPr="005D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43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5D2F43">
              <w:rPr>
                <w:b/>
                <w:color w:val="333333"/>
              </w:rPr>
              <w:t>Какие из перечисленных агрегатных величин не используются при определении объема национального дохода:</w:t>
            </w:r>
          </w:p>
          <w:p w:rsidR="005D2F43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5D2F43">
              <w:rPr>
                <w:color w:val="333333"/>
              </w:rPr>
              <w:lastRenderedPageBreak/>
              <w:t xml:space="preserve">а) государственные трансфертные платежи </w:t>
            </w:r>
          </w:p>
          <w:p w:rsidR="005D2F43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5D2F43">
              <w:rPr>
                <w:color w:val="333333"/>
              </w:rPr>
              <w:t>б) прибыль корпорации</w:t>
            </w:r>
          </w:p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D2F43">
              <w:rPr>
                <w:color w:val="333333"/>
              </w:rPr>
              <w:t>в) рентный доход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pStyle w:val="a7"/>
              <w:tabs>
                <w:tab w:val="left" w:pos="569"/>
              </w:tabs>
              <w:ind w:left="-39" w:right="-22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а) государственные трансфертные платежи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14304B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  <w:p w:rsidR="00645347" w:rsidRPr="005D2F43" w:rsidRDefault="00645347" w:rsidP="002F69EB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3259E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Валовые частные инвестиции учитываются при </w:t>
            </w:r>
            <w:proofErr w:type="gramStart"/>
            <w:r w:rsidRPr="005D2F43">
              <w:rPr>
                <w:b/>
                <w:color w:val="333333"/>
              </w:rPr>
              <w:t>расчете: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ВНП по методу потока доходов</w:t>
            </w:r>
            <w:r w:rsidRPr="005D2F43">
              <w:rPr>
                <w:color w:val="333333"/>
              </w:rPr>
              <w:br/>
              <w:t>б) ЧНП по методу потока расходов</w:t>
            </w:r>
            <w:r w:rsidRPr="005D2F43">
              <w:rPr>
                <w:color w:val="333333"/>
              </w:rPr>
              <w:br/>
              <w:t>в) ВНП по методу потока расходов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ВНП по методу потока расходов</w:t>
            </w:r>
            <w:r w:rsidRPr="005D2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Зарплата учитывается при </w:t>
            </w:r>
            <w:proofErr w:type="gramStart"/>
            <w:r w:rsidRPr="005D2F43">
              <w:rPr>
                <w:b/>
                <w:color w:val="333333"/>
              </w:rPr>
              <w:t>расчете: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чистого экспорта</w:t>
            </w:r>
            <w:r w:rsidRPr="005D2F43">
              <w:rPr>
                <w:color w:val="333333"/>
              </w:rPr>
              <w:br/>
              <w:t xml:space="preserve">б) ВНП по методу потока доходов </w:t>
            </w:r>
            <w:r w:rsidRPr="005D2F43">
              <w:rPr>
                <w:color w:val="333333"/>
              </w:rPr>
              <w:br/>
              <w:t>в) ВНП по методу потока расходов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б) ВНП по методу потока доходов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3259E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Номинальный ВНП </w:t>
            </w:r>
            <w:proofErr w:type="gramStart"/>
            <w:r w:rsidRPr="005D2F43">
              <w:rPr>
                <w:b/>
                <w:color w:val="333333"/>
              </w:rPr>
              <w:t>измеряется: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в экспортных ценах</w:t>
            </w:r>
            <w:r w:rsidRPr="005D2F43">
              <w:rPr>
                <w:color w:val="333333"/>
              </w:rPr>
              <w:br/>
              <w:t>б) в мировых ценах</w:t>
            </w:r>
            <w:r w:rsidRPr="005D2F43">
              <w:rPr>
                <w:color w:val="333333"/>
              </w:rPr>
              <w:br/>
              <w:t>в) в рыночных текущих ценах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widowControl w:val="0"/>
              <w:ind w:left="-39" w:right="-223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в рыночных текущих ценах</w:t>
            </w:r>
            <w:r w:rsidRPr="005D2F4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Комплексная система контроля над рисками </w:t>
            </w:r>
            <w:proofErr w:type="gramStart"/>
            <w:r w:rsidRPr="005D2F43">
              <w:rPr>
                <w:b/>
                <w:color w:val="333333"/>
              </w:rPr>
              <w:t>включает: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поддержка реального сектора экономики +</w:t>
            </w:r>
            <w:r w:rsidRPr="005D2F43">
              <w:rPr>
                <w:color w:val="333333"/>
              </w:rPr>
              <w:br/>
              <w:t>б) проведение активной государственной политики, ориентированной на развитие импорта</w:t>
            </w:r>
            <w:r w:rsidRPr="005D2F43">
              <w:rPr>
                <w:color w:val="333333"/>
              </w:rPr>
              <w:br/>
              <w:t>в) проведение активной государственной политики, ориентированной на развитие экспорта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поддержка реального сектора экономики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5A76A2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  <w:p w:rsidR="00645347" w:rsidRPr="005D2F43" w:rsidRDefault="00645347" w:rsidP="005A76A2">
            <w:pPr>
              <w:ind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3259E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На региональном уровне стабильному состоянию национальной безопасности </w:t>
            </w:r>
            <w:proofErr w:type="gramStart"/>
            <w:r w:rsidRPr="005D2F43">
              <w:rPr>
                <w:b/>
                <w:color w:val="333333"/>
              </w:rPr>
              <w:t>отвечает: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поддержание экономической зависимости регионов</w:t>
            </w:r>
            <w:r w:rsidRPr="005D2F43">
              <w:rPr>
                <w:color w:val="333333"/>
              </w:rPr>
              <w:br/>
              <w:t>б) поддержание экономической самостоятельности регионов</w:t>
            </w:r>
            <w:r w:rsidRPr="005D2F43">
              <w:rPr>
                <w:color w:val="333333"/>
              </w:rPr>
              <w:br/>
              <w:t>в) сбалансированное, комплексное и системное развитие субъектов РФ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сбалансированное, комплексное и системное развитие субъектов РФ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Противодействия угрозам экономической </w:t>
            </w:r>
            <w:proofErr w:type="gramStart"/>
            <w:r w:rsidRPr="005D2F43">
              <w:rPr>
                <w:b/>
                <w:color w:val="333333"/>
              </w:rPr>
              <w:t>безопасности: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сдерживание внутренней конкуренции</w:t>
            </w:r>
            <w:r w:rsidRPr="005D2F43">
              <w:rPr>
                <w:color w:val="333333"/>
              </w:rPr>
              <w:br/>
              <w:t xml:space="preserve">б) совершенствование структуры производства и экспорта </w:t>
            </w:r>
            <w:r w:rsidRPr="005D2F43">
              <w:rPr>
                <w:color w:val="333333"/>
              </w:rPr>
              <w:br/>
              <w:t>в) сдерживание внешней конкуренции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ind w:left="-39"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б) совершенствование структуры производства и экспорта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Денежно-кредитная политика Центрального банка РФ использует в целях </w:t>
            </w:r>
            <w:proofErr w:type="gramStart"/>
            <w:r w:rsidRPr="005D2F43">
              <w:rPr>
                <w:b/>
                <w:color w:val="333333"/>
              </w:rPr>
              <w:t>регулирования: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аналитические и информационные центры</w:t>
            </w:r>
            <w:r w:rsidRPr="005D2F43">
              <w:rPr>
                <w:color w:val="333333"/>
              </w:rPr>
              <w:br/>
              <w:t>б) операции на открытом рынке в) политику скрытых резервов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5D2F43" w:rsidP="002F69EB">
            <w:pPr>
              <w:shd w:val="clear" w:color="auto" w:fill="FFFFFF"/>
              <w:autoSpaceDE w:val="0"/>
              <w:autoSpaceDN w:val="0"/>
              <w:adjustRightInd w:val="0"/>
              <w:ind w:left="-39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б) операции на открытом рынке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Снижение процентных ставок </w:t>
            </w:r>
            <w:proofErr w:type="gramStart"/>
            <w:r w:rsidRPr="005D2F43">
              <w:rPr>
                <w:b/>
                <w:color w:val="333333"/>
              </w:rPr>
              <w:t>стимулирует: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экономическую стабильность</w:t>
            </w:r>
            <w:r w:rsidRPr="005D2F43">
              <w:rPr>
                <w:color w:val="333333"/>
              </w:rPr>
              <w:br/>
              <w:t>б) инфляцию</w:t>
            </w:r>
            <w:r w:rsidRPr="005D2F43">
              <w:rPr>
                <w:color w:val="333333"/>
              </w:rPr>
              <w:br/>
              <w:t xml:space="preserve">в) экономический рост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3259E5">
            <w:pPr>
              <w:ind w:left="-39" w:right="-2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экономический рост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112D6A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  <w:p w:rsidR="005A76A2" w:rsidRPr="005D2F43" w:rsidRDefault="005A76A2" w:rsidP="005A76A2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5347" w:rsidRPr="005D2F43" w:rsidRDefault="00645347" w:rsidP="002F69EB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5347" w:rsidRPr="005D2F43" w:rsidTr="004B3351">
        <w:trPr>
          <w:trHeight w:val="41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Один из основных макроэкономических параметров устойчивости национальной </w:t>
            </w:r>
            <w:proofErr w:type="gramStart"/>
            <w:r w:rsidRPr="005D2F43">
              <w:rPr>
                <w:b/>
                <w:color w:val="333333"/>
              </w:rPr>
              <w:t>экономики: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 xml:space="preserve">) уровень дефицита государственного бюджета не должен превышать 3-5% ВВП </w:t>
            </w:r>
            <w:r w:rsidRPr="005D2F43">
              <w:rPr>
                <w:color w:val="333333"/>
              </w:rPr>
              <w:br/>
              <w:t>б) годовое увеличение индекса цен не должно превышать 20 %</w:t>
            </w:r>
            <w:r w:rsidRPr="005D2F43">
              <w:rPr>
                <w:color w:val="333333"/>
              </w:rPr>
              <w:br/>
              <w:t>в) уровень накоплений в ВВП для обеспечения расширенного воспроизводства должен быть не больше 10%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2F69EB">
            <w:pPr>
              <w:pStyle w:val="a3"/>
              <w:spacing w:before="0" w:beforeAutospacing="0" w:after="0" w:afterAutospacing="0"/>
              <w:ind w:left="-39" w:right="-223"/>
              <w:rPr>
                <w:bCs/>
              </w:rPr>
            </w:pPr>
            <w:r w:rsidRPr="005D2F43">
              <w:rPr>
                <w:color w:val="333333"/>
              </w:rPr>
              <w:t xml:space="preserve">а) уровень дефицита государственного бюджета не должен превышать 3-5% ВВП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813B21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Один из основных макроэкономических параметров устойчивости национальной </w:t>
            </w:r>
            <w:proofErr w:type="gramStart"/>
            <w:r w:rsidRPr="005D2F43">
              <w:rPr>
                <w:b/>
                <w:color w:val="333333"/>
              </w:rPr>
              <w:t>экономики: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темпы снижения денежной массы должны соответствовать темпам роста производства</w:t>
            </w:r>
            <w:r w:rsidRPr="005D2F43">
              <w:rPr>
                <w:color w:val="333333"/>
              </w:rPr>
              <w:br/>
              <w:t xml:space="preserve">б) государственный долг не должен быть более 60% ВВП </w:t>
            </w:r>
            <w:r w:rsidRPr="005D2F43">
              <w:rPr>
                <w:color w:val="333333"/>
              </w:rPr>
              <w:br/>
              <w:t>в) уровень накоплений в ВВП для обеспечения расширенного воспроизводства должен быть не больше 10%</w:t>
            </w:r>
            <w:r w:rsidR="003259E5" w:rsidRPr="005D2F43">
              <w:rPr>
                <w:color w:val="212529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2F69EB">
            <w:pPr>
              <w:shd w:val="clear" w:color="auto" w:fill="FFFFFF"/>
              <w:autoSpaceDE w:val="0"/>
              <w:autoSpaceDN w:val="0"/>
              <w:adjustRightInd w:val="0"/>
              <w:ind w:left="-39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б) государственный долг не должен быть более 60% ВВП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  <w:tr w:rsidR="00645347" w:rsidRPr="005D2F43" w:rsidTr="004B335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645347" w:rsidP="002F69EB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-2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347" w:rsidRPr="005D2F43" w:rsidRDefault="00813B21" w:rsidP="005D2F43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D2F43">
              <w:rPr>
                <w:b/>
                <w:color w:val="333333"/>
              </w:rPr>
              <w:t xml:space="preserve"> Один из основных макроэкономических параметров устойчивости национальной </w:t>
            </w:r>
            <w:proofErr w:type="gramStart"/>
            <w:r w:rsidRPr="005D2F43">
              <w:rPr>
                <w:b/>
                <w:color w:val="333333"/>
              </w:rPr>
              <w:t>экономики:</w:t>
            </w:r>
            <w:r w:rsidRPr="005D2F43">
              <w:rPr>
                <w:b/>
                <w:color w:val="333333"/>
              </w:rPr>
              <w:br/>
            </w:r>
            <w:r w:rsidRPr="005D2F43">
              <w:rPr>
                <w:color w:val="333333"/>
              </w:rPr>
              <w:t>а</w:t>
            </w:r>
            <w:proofErr w:type="gramEnd"/>
            <w:r w:rsidRPr="005D2F43">
              <w:rPr>
                <w:color w:val="333333"/>
              </w:rPr>
              <w:t>) темпы снижения денежной массы должны соответствовать темпам роста производства</w:t>
            </w:r>
            <w:r w:rsidRPr="005D2F43">
              <w:rPr>
                <w:color w:val="333333"/>
              </w:rPr>
              <w:br/>
              <w:t>б) годовое увеличение индекса цен не должно превышать 20 %</w:t>
            </w:r>
            <w:r w:rsidRPr="005D2F43">
              <w:rPr>
                <w:color w:val="333333"/>
              </w:rPr>
              <w:br/>
              <w:t>в) доля иностранных товаров на отдельных сегментах национального ры</w:t>
            </w:r>
            <w:r w:rsidRPr="005D2F43">
              <w:rPr>
                <w:color w:val="333333"/>
              </w:rPr>
              <w:t>нка не должна превышать 30-40%</w:t>
            </w:r>
            <w:bookmarkStart w:id="0" w:name="_GoBack"/>
            <w:bookmarkEnd w:id="0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E5" w:rsidRPr="005D2F43" w:rsidRDefault="00813B21" w:rsidP="003259E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</w:rPr>
            </w:pPr>
            <w:r w:rsidRPr="005D2F43">
              <w:rPr>
                <w:color w:val="333333"/>
              </w:rPr>
              <w:t>в) доля иностранных товаров на отдельных сегментах национального ры</w:t>
            </w:r>
            <w:r w:rsidRPr="005D2F43">
              <w:rPr>
                <w:color w:val="333333"/>
              </w:rPr>
              <w:t xml:space="preserve">нка не должна превышать 30-40% </w:t>
            </w:r>
          </w:p>
          <w:p w:rsidR="00645347" w:rsidRPr="005D2F43" w:rsidRDefault="00645347" w:rsidP="002F69EB">
            <w:pPr>
              <w:shd w:val="clear" w:color="auto" w:fill="FFFFFF"/>
              <w:autoSpaceDE w:val="0"/>
              <w:autoSpaceDN w:val="0"/>
              <w:adjustRightInd w:val="0"/>
              <w:ind w:left="-39" w:right="-22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ПКН-5</w:t>
            </w:r>
          </w:p>
          <w:p w:rsidR="00A40455" w:rsidRPr="005D2F43" w:rsidRDefault="00A40455" w:rsidP="00A40455">
            <w:pPr>
              <w:ind w:right="-2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</w:t>
            </w:r>
          </w:p>
          <w:p w:rsidR="00645347" w:rsidRPr="005D2F43" w:rsidRDefault="00A40455" w:rsidP="00A40455">
            <w:pPr>
              <w:ind w:left="0" w:right="-2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УК-2</w:t>
            </w:r>
          </w:p>
        </w:tc>
      </w:tr>
    </w:tbl>
    <w:p w:rsidR="00645347" w:rsidRPr="00645347" w:rsidRDefault="004B3351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  <w:r w:rsidRPr="00C329CF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 xml:space="preserve"> </w:t>
      </w:r>
    </w:p>
    <w:p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4B3351" w:rsidRPr="00FF7A82" w:rsidRDefault="004B3351" w:rsidP="00993FAC">
      <w:pPr>
        <w:rPr>
          <w:rFonts w:ascii="Times New Roman" w:hAnsi="Times New Roman" w:cs="Times New Roman"/>
          <w:b/>
          <w:sz w:val="24"/>
          <w:szCs w:val="24"/>
        </w:rPr>
      </w:pPr>
    </w:p>
    <w:p w:rsidR="004B3351" w:rsidRDefault="004B3351" w:rsidP="0054722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4684D"/>
    <w:multiLevelType w:val="hybridMultilevel"/>
    <w:tmpl w:val="2B8A9506"/>
    <w:lvl w:ilvl="0" w:tplc="46663F8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960FC"/>
    <w:rsid w:val="000A28FB"/>
    <w:rsid w:val="000B72A9"/>
    <w:rsid w:val="000D3FBA"/>
    <w:rsid w:val="00112D6A"/>
    <w:rsid w:val="00135937"/>
    <w:rsid w:val="0014304B"/>
    <w:rsid w:val="001B0829"/>
    <w:rsid w:val="001C01E9"/>
    <w:rsid w:val="001D2ACE"/>
    <w:rsid w:val="00263B1C"/>
    <w:rsid w:val="002F69EB"/>
    <w:rsid w:val="003026C5"/>
    <w:rsid w:val="003259E5"/>
    <w:rsid w:val="003835C4"/>
    <w:rsid w:val="003D4A60"/>
    <w:rsid w:val="0042775D"/>
    <w:rsid w:val="004B3351"/>
    <w:rsid w:val="004E31E7"/>
    <w:rsid w:val="004F3BBD"/>
    <w:rsid w:val="00547225"/>
    <w:rsid w:val="005A76A2"/>
    <w:rsid w:val="005D2F43"/>
    <w:rsid w:val="005E6BF8"/>
    <w:rsid w:val="00645347"/>
    <w:rsid w:val="007C5526"/>
    <w:rsid w:val="007E7224"/>
    <w:rsid w:val="00813B21"/>
    <w:rsid w:val="00830773"/>
    <w:rsid w:val="00993FAC"/>
    <w:rsid w:val="009E3294"/>
    <w:rsid w:val="00A40455"/>
    <w:rsid w:val="00A45484"/>
    <w:rsid w:val="00A57391"/>
    <w:rsid w:val="00AA14F0"/>
    <w:rsid w:val="00BF7949"/>
    <w:rsid w:val="00C56B58"/>
    <w:rsid w:val="00CA535B"/>
    <w:rsid w:val="00CF7ADD"/>
    <w:rsid w:val="00DB2CE3"/>
    <w:rsid w:val="00EC5F96"/>
    <w:rsid w:val="00EE2009"/>
    <w:rsid w:val="00F63200"/>
    <w:rsid w:val="00F91291"/>
    <w:rsid w:val="00FA46F8"/>
    <w:rsid w:val="00FD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91892-F7CD-40C8-A8DC-4AF53E60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9E5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3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0">
    <w:name w:val="Основной текст20"/>
    <w:rsid w:val="0014304B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2Exact">
    <w:name w:val="Основной текст (2) Exact"/>
    <w:basedOn w:val="21"/>
    <w:rsid w:val="001430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23">
    <w:name w:val="Body Text 2"/>
    <w:basedOn w:val="a"/>
    <w:link w:val="24"/>
    <w:uiPriority w:val="99"/>
    <w:semiHidden/>
    <w:unhideWhenUsed/>
    <w:rsid w:val="002F69EB"/>
    <w:pPr>
      <w:spacing w:after="120" w:line="480" w:lineRule="auto"/>
      <w:ind w:left="0"/>
    </w:pPr>
    <w:rPr>
      <w:rFonts w:ascii="Calibri" w:eastAsia="Times New Roman" w:hAnsi="Calibri" w:cs="Times New Roman"/>
      <w:lang w:val="x-none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F69EB"/>
    <w:rPr>
      <w:rFonts w:ascii="Calibri" w:eastAsia="Times New Roman" w:hAnsi="Calibri" w:cs="Times New Roman"/>
      <w:lang w:val="x-none"/>
    </w:rPr>
  </w:style>
  <w:style w:type="paragraph" w:styleId="a9">
    <w:name w:val="Body Text"/>
    <w:basedOn w:val="a"/>
    <w:link w:val="aa"/>
    <w:uiPriority w:val="99"/>
    <w:semiHidden/>
    <w:unhideWhenUsed/>
    <w:rsid w:val="002F69E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F69EB"/>
  </w:style>
  <w:style w:type="character" w:customStyle="1" w:styleId="211pt">
    <w:name w:val="Основной текст (2) + 11 pt;Полужирный"/>
    <w:rsid w:val="005A76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112D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78">
    <w:name w:val="Основной текст78"/>
    <w:basedOn w:val="a"/>
    <w:link w:val="ab"/>
    <w:rsid w:val="00112D6A"/>
    <w:pPr>
      <w:shd w:val="clear" w:color="auto" w:fill="FFFFFF"/>
      <w:spacing w:line="0" w:lineRule="atLeast"/>
      <w:ind w:left="0" w:hanging="220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b">
    <w:name w:val="Основной текст_"/>
    <w:basedOn w:val="a0"/>
    <w:link w:val="78"/>
    <w:locked/>
    <w:rsid w:val="00112D6A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character" w:customStyle="1" w:styleId="240">
    <w:name w:val="Основной текст24"/>
    <w:rsid w:val="00112D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0">
    <w:name w:val="Основной текст30"/>
    <w:rsid w:val="00112D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Учетная запись Майкрософт</cp:lastModifiedBy>
  <cp:revision>13</cp:revision>
  <cp:lastPrinted>2024-05-16T05:46:00Z</cp:lastPrinted>
  <dcterms:created xsi:type="dcterms:W3CDTF">2024-07-11T17:49:00Z</dcterms:created>
  <dcterms:modified xsi:type="dcterms:W3CDTF">2024-10-16T12:11:00Z</dcterms:modified>
</cp:coreProperties>
</file>