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0B9" w:rsidRPr="00A300B9" w:rsidRDefault="00A300B9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A300B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«1С: Зарпл</w:t>
      </w:r>
      <w:bookmarkStart w:id="0" w:name="_GoBack"/>
      <w:bookmarkEnd w:id="0"/>
      <w:r w:rsidRPr="00A300B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ата и управление персоналом»</w:t>
      </w:r>
    </w:p>
    <w:p w:rsidR="00A300B9" w:rsidRPr="00A300B9" w:rsidRDefault="00A300B9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A300B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ru-RU"/>
        </w:rPr>
        <w:t xml:space="preserve">72 </w:t>
      </w:r>
      <w:proofErr w:type="spellStart"/>
      <w:r w:rsidRPr="00A300B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ru-RU"/>
        </w:rPr>
        <w:t>часа</w:t>
      </w:r>
      <w:proofErr w:type="spellEnd"/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0B9" w:rsidRPr="00A300B9" w:rsidRDefault="00A300B9" w:rsidP="00A300B9">
      <w:pPr>
        <w:spacing w:after="0" w:line="240" w:lineRule="auto"/>
        <w:ind w:left="284"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</w:rPr>
        <w:t>Тема 1 «Знакомство с конфигурацией программы «1С: Предприятие. Зарплата и кадры государственного учреждения КОРП, редакция 3.1»</w:t>
      </w:r>
    </w:p>
    <w:p w:rsidR="00A300B9" w:rsidRPr="00A300B9" w:rsidRDefault="00A300B9" w:rsidP="00A300B9">
      <w:pPr>
        <w:spacing w:after="0" w:line="240" w:lineRule="auto"/>
        <w:ind w:left="284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Версия конфигурации. Запуск конфигурации. Окно конфигурации. Объе</w:t>
      </w:r>
      <w:r w:rsidRPr="00A300B9">
        <w:rPr>
          <w:rFonts w:ascii="Times New Roman" w:hAnsi="Times New Roman" w:cs="Times New Roman"/>
          <w:sz w:val="24"/>
          <w:szCs w:val="24"/>
        </w:rPr>
        <w:t>к</w:t>
      </w:r>
      <w:r w:rsidRPr="00A300B9">
        <w:rPr>
          <w:rFonts w:ascii="Times New Roman" w:hAnsi="Times New Roman" w:cs="Times New Roman"/>
          <w:sz w:val="24"/>
          <w:szCs w:val="24"/>
        </w:rPr>
        <w:t>ты конфигурации (справочный раздел). Основные действия, выполняемые пол</w:t>
      </w:r>
      <w:r w:rsidRPr="00A300B9">
        <w:rPr>
          <w:rFonts w:ascii="Times New Roman" w:hAnsi="Times New Roman" w:cs="Times New Roman"/>
          <w:sz w:val="24"/>
          <w:szCs w:val="24"/>
        </w:rPr>
        <w:t>ь</w:t>
      </w:r>
      <w:r w:rsidRPr="00A300B9">
        <w:rPr>
          <w:rFonts w:ascii="Times New Roman" w:hAnsi="Times New Roman" w:cs="Times New Roman"/>
          <w:sz w:val="24"/>
          <w:szCs w:val="24"/>
        </w:rPr>
        <w:t>зователем.</w:t>
      </w:r>
    </w:p>
    <w:p w:rsidR="00A300B9" w:rsidRPr="00A300B9" w:rsidRDefault="00A300B9" w:rsidP="00A300B9">
      <w:pPr>
        <w:spacing w:after="0" w:line="240" w:lineRule="auto"/>
        <w:ind w:left="284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0B9" w:rsidRPr="00A300B9" w:rsidRDefault="00A300B9" w:rsidP="00A300B9">
      <w:pPr>
        <w:spacing w:after="0" w:line="240" w:lineRule="auto"/>
        <w:ind w:left="284" w:right="140" w:firstLine="709"/>
        <w:rPr>
          <w:rFonts w:ascii="Times New Roman" w:hAnsi="Times New Roman" w:cs="Times New Roman"/>
          <w:b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</w:rPr>
        <w:t>Тема 2. Начальная настройка пр</w:t>
      </w:r>
      <w:r w:rsidRPr="00A300B9">
        <w:rPr>
          <w:rFonts w:ascii="Times New Roman" w:hAnsi="Times New Roman" w:cs="Times New Roman"/>
          <w:b/>
          <w:sz w:val="24"/>
          <w:szCs w:val="24"/>
        </w:rPr>
        <w:t>о</w:t>
      </w:r>
      <w:r w:rsidRPr="00A300B9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Помощник начальной настройки. Настройка программы. Настройка начи</w:t>
      </w:r>
      <w:r w:rsidRPr="00A300B9">
        <w:rPr>
          <w:rFonts w:ascii="Times New Roman" w:hAnsi="Times New Roman" w:cs="Times New Roman"/>
          <w:sz w:val="24"/>
          <w:szCs w:val="24"/>
        </w:rPr>
        <w:t>с</w:t>
      </w:r>
      <w:r w:rsidRPr="00A300B9">
        <w:rPr>
          <w:rFonts w:ascii="Times New Roman" w:hAnsi="Times New Roman" w:cs="Times New Roman"/>
          <w:sz w:val="24"/>
          <w:szCs w:val="24"/>
        </w:rPr>
        <w:t>лений и удержаний.</w:t>
      </w:r>
    </w:p>
    <w:p w:rsidR="00A300B9" w:rsidRPr="00A300B9" w:rsidRDefault="00A300B9" w:rsidP="00A300B9">
      <w:pPr>
        <w:spacing w:after="0" w:line="240" w:lineRule="auto"/>
        <w:ind w:left="284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Начальная настройка программы.  Отражение зарплаты бухгалтерском учете (БУ) и налоговом учете (НУ). Учет страховых взносов.  Учет удержаний.  Синхронизация (выгрузка) данных для проводок. Автоматическая рассылка ра</w:t>
      </w:r>
      <w:r w:rsidRPr="00A300B9">
        <w:rPr>
          <w:rFonts w:ascii="Times New Roman" w:hAnsi="Times New Roman" w:cs="Times New Roman"/>
          <w:sz w:val="24"/>
          <w:szCs w:val="24"/>
        </w:rPr>
        <w:t>с</w:t>
      </w:r>
      <w:r w:rsidRPr="00A300B9">
        <w:rPr>
          <w:rFonts w:ascii="Times New Roman" w:hAnsi="Times New Roman" w:cs="Times New Roman"/>
          <w:sz w:val="24"/>
          <w:szCs w:val="24"/>
        </w:rPr>
        <w:t>четных листков сотру</w:t>
      </w:r>
      <w:r w:rsidRPr="00A300B9">
        <w:rPr>
          <w:rFonts w:ascii="Times New Roman" w:hAnsi="Times New Roman" w:cs="Times New Roman"/>
          <w:sz w:val="24"/>
          <w:szCs w:val="24"/>
        </w:rPr>
        <w:t>д</w:t>
      </w:r>
      <w:r w:rsidRPr="00A300B9">
        <w:rPr>
          <w:rFonts w:ascii="Times New Roman" w:hAnsi="Times New Roman" w:cs="Times New Roman"/>
          <w:sz w:val="24"/>
          <w:szCs w:val="24"/>
        </w:rPr>
        <w:t>никам.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0B9" w:rsidRPr="00A300B9" w:rsidRDefault="00A300B9" w:rsidP="00A300B9">
      <w:pPr>
        <w:shd w:val="clear" w:color="auto" w:fill="FFFFFF"/>
        <w:spacing w:after="0" w:line="240" w:lineRule="auto"/>
        <w:ind w:left="284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</w:rPr>
        <w:t>Тема 3. Сведения об организации. Классификаторы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Сведения об организации. Классификаторы.</w:t>
      </w:r>
    </w:p>
    <w:p w:rsidR="00A300B9" w:rsidRPr="00A300B9" w:rsidRDefault="00A300B9" w:rsidP="00A300B9">
      <w:pPr>
        <w:spacing w:after="0" w:line="240" w:lineRule="auto"/>
        <w:ind w:left="284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Категории целей.  Категории эксплуатации.  Классификационные разряды (категории).  Классификатор банков.  Классификатор ЕНАОФ.  Классифик</w:t>
      </w:r>
      <w:r w:rsidRPr="00A300B9">
        <w:rPr>
          <w:rFonts w:ascii="Times New Roman" w:hAnsi="Times New Roman" w:cs="Times New Roman"/>
          <w:sz w:val="24"/>
          <w:szCs w:val="24"/>
        </w:rPr>
        <w:t>а</w:t>
      </w:r>
      <w:r w:rsidRPr="00A300B9">
        <w:rPr>
          <w:rFonts w:ascii="Times New Roman" w:hAnsi="Times New Roman" w:cs="Times New Roman"/>
          <w:sz w:val="24"/>
          <w:szCs w:val="24"/>
        </w:rPr>
        <w:t>тор ОКОФ.  Классификатор организаций ЕГАИС.  Классификатор продукции по в</w:t>
      </w:r>
      <w:r w:rsidRPr="00A300B9">
        <w:rPr>
          <w:rFonts w:ascii="Times New Roman" w:hAnsi="Times New Roman" w:cs="Times New Roman"/>
          <w:sz w:val="24"/>
          <w:szCs w:val="24"/>
        </w:rPr>
        <w:t>и</w:t>
      </w:r>
      <w:r w:rsidRPr="00A300B9">
        <w:rPr>
          <w:rFonts w:ascii="Times New Roman" w:hAnsi="Times New Roman" w:cs="Times New Roman"/>
          <w:sz w:val="24"/>
          <w:szCs w:val="24"/>
        </w:rPr>
        <w:t xml:space="preserve">дам деятельности (ОКПД).  Классификатор услуг населению (ОКУН).  Классы объектов эксплуатации.  Ключевые операции.  </w:t>
      </w:r>
    </w:p>
    <w:p w:rsidR="00A300B9" w:rsidRPr="00A300B9" w:rsidRDefault="00A300B9" w:rsidP="00A300B9">
      <w:pPr>
        <w:shd w:val="clear" w:color="auto" w:fill="FFFFFF"/>
        <w:tabs>
          <w:tab w:val="num" w:pos="720"/>
        </w:tabs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A300B9" w:rsidRPr="00A300B9" w:rsidRDefault="00A300B9" w:rsidP="00A300B9">
      <w:pPr>
        <w:shd w:val="clear" w:color="auto" w:fill="FFFFFF"/>
        <w:spacing w:after="0" w:line="240" w:lineRule="auto"/>
        <w:ind w:left="284" w:right="141" w:firstLine="709"/>
        <w:rPr>
          <w:rFonts w:ascii="Times New Roman" w:hAnsi="Times New Roman" w:cs="Times New Roman"/>
          <w:b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</w:rPr>
        <w:t xml:space="preserve">Тема 4. Норма рабочего времени </w:t>
      </w:r>
    </w:p>
    <w:p w:rsidR="00A300B9" w:rsidRPr="00A300B9" w:rsidRDefault="00A300B9" w:rsidP="00A300B9">
      <w:pPr>
        <w:shd w:val="clear" w:color="auto" w:fill="FFFFFF"/>
        <w:spacing w:after="0" w:line="240" w:lineRule="auto"/>
        <w:ind w:left="284" w:right="141" w:firstLine="709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Производственные календари. Графики работы. Виды времени.</w:t>
      </w:r>
    </w:p>
    <w:p w:rsidR="00A300B9" w:rsidRPr="00A300B9" w:rsidRDefault="00A300B9" w:rsidP="00A300B9">
      <w:pPr>
        <w:shd w:val="clear" w:color="auto" w:fill="FFFFFF"/>
        <w:spacing w:after="0" w:line="240" w:lineRule="auto"/>
        <w:ind w:left="284" w:right="141" w:firstLine="709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Обновление календаря. Создание нового производственного календаря. Обновление графика работы.</w:t>
      </w:r>
    </w:p>
    <w:p w:rsidR="00A300B9" w:rsidRPr="00A300B9" w:rsidRDefault="00A300B9" w:rsidP="00A300B9">
      <w:pPr>
        <w:shd w:val="clear" w:color="auto" w:fill="FFFFFF"/>
        <w:spacing w:after="0" w:line="240" w:lineRule="auto"/>
        <w:ind w:left="284" w:right="141" w:firstLine="709"/>
        <w:rPr>
          <w:rFonts w:ascii="Times New Roman" w:hAnsi="Times New Roman" w:cs="Times New Roman"/>
          <w:b/>
          <w:sz w:val="24"/>
          <w:szCs w:val="24"/>
        </w:rPr>
      </w:pPr>
    </w:p>
    <w:p w:rsidR="00A300B9" w:rsidRPr="00A300B9" w:rsidRDefault="00A300B9" w:rsidP="00A300B9">
      <w:pPr>
        <w:shd w:val="clear" w:color="auto" w:fill="FFFFFF"/>
        <w:spacing w:after="0" w:line="240" w:lineRule="auto"/>
        <w:ind w:left="284" w:right="141" w:firstLine="709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</w:rPr>
        <w:t>Тема 5.</w:t>
      </w:r>
      <w:r w:rsidRPr="00A300B9">
        <w:rPr>
          <w:rFonts w:ascii="Times New Roman" w:hAnsi="Times New Roman" w:cs="Times New Roman"/>
          <w:sz w:val="24"/>
          <w:szCs w:val="24"/>
        </w:rPr>
        <w:t xml:space="preserve"> </w:t>
      </w:r>
      <w:r w:rsidRPr="00A300B9">
        <w:rPr>
          <w:rFonts w:ascii="Times New Roman" w:hAnsi="Times New Roman" w:cs="Times New Roman"/>
          <w:b/>
          <w:sz w:val="24"/>
          <w:szCs w:val="24"/>
        </w:rPr>
        <w:t>Структура организации. Штатное расписание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Справочник «Подразделения».  Справочник «Должности». Штатное расп</w:t>
      </w:r>
      <w:r w:rsidRPr="00A300B9">
        <w:rPr>
          <w:rFonts w:ascii="Times New Roman" w:hAnsi="Times New Roman" w:cs="Times New Roman"/>
          <w:sz w:val="24"/>
          <w:szCs w:val="24"/>
        </w:rPr>
        <w:t>и</w:t>
      </w:r>
      <w:r w:rsidRPr="00A300B9">
        <w:rPr>
          <w:rFonts w:ascii="Times New Roman" w:hAnsi="Times New Roman" w:cs="Times New Roman"/>
          <w:sz w:val="24"/>
          <w:szCs w:val="24"/>
        </w:rPr>
        <w:t>сание.</w:t>
      </w:r>
    </w:p>
    <w:p w:rsidR="00A300B9" w:rsidRPr="00A300B9" w:rsidRDefault="00A300B9" w:rsidP="00A300B9">
      <w:pPr>
        <w:shd w:val="clear" w:color="auto" w:fill="FFFFFF"/>
        <w:tabs>
          <w:tab w:val="num" w:pos="720"/>
        </w:tabs>
        <w:spacing w:after="0" w:line="240" w:lineRule="auto"/>
        <w:ind w:left="284" w:right="141" w:firstLine="567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A300B9">
        <w:rPr>
          <w:rFonts w:ascii="Times New Roman" w:hAnsi="Times New Roman" w:cs="Times New Roman"/>
          <w:sz w:val="24"/>
          <w:szCs w:val="24"/>
        </w:rPr>
        <w:t>Организационная структура организации. Организационная структура орг</w:t>
      </w:r>
      <w:r w:rsidRPr="00A300B9">
        <w:rPr>
          <w:rFonts w:ascii="Times New Roman" w:hAnsi="Times New Roman" w:cs="Times New Roman"/>
          <w:sz w:val="24"/>
          <w:szCs w:val="24"/>
        </w:rPr>
        <w:t>а</w:t>
      </w:r>
      <w:r w:rsidRPr="00A300B9">
        <w:rPr>
          <w:rFonts w:ascii="Times New Roman" w:hAnsi="Times New Roman" w:cs="Times New Roman"/>
          <w:sz w:val="24"/>
          <w:szCs w:val="24"/>
        </w:rPr>
        <w:t>низации «1</w:t>
      </w:r>
      <w:proofErr w:type="gramStart"/>
      <w:r w:rsidRPr="00A300B9">
        <w:rPr>
          <w:rFonts w:ascii="Times New Roman" w:hAnsi="Times New Roman" w:cs="Times New Roman"/>
          <w:sz w:val="24"/>
          <w:szCs w:val="24"/>
        </w:rPr>
        <w:t>С:Зарплата</w:t>
      </w:r>
      <w:proofErr w:type="gramEnd"/>
      <w:r w:rsidRPr="00A300B9">
        <w:rPr>
          <w:rFonts w:ascii="Times New Roman" w:hAnsi="Times New Roman" w:cs="Times New Roman"/>
          <w:sz w:val="24"/>
          <w:szCs w:val="24"/>
        </w:rPr>
        <w:t xml:space="preserve"> и управление персоналом». Штатное расписание орган</w:t>
      </w:r>
      <w:r w:rsidRPr="00A300B9">
        <w:rPr>
          <w:rFonts w:ascii="Times New Roman" w:hAnsi="Times New Roman" w:cs="Times New Roman"/>
          <w:sz w:val="24"/>
          <w:szCs w:val="24"/>
        </w:rPr>
        <w:t>и</w:t>
      </w:r>
      <w:r w:rsidRPr="00A300B9">
        <w:rPr>
          <w:rFonts w:ascii="Times New Roman" w:hAnsi="Times New Roman" w:cs="Times New Roman"/>
          <w:sz w:val="24"/>
          <w:szCs w:val="24"/>
        </w:rPr>
        <w:t>зации. Штатное расписание организации в «1</w:t>
      </w:r>
      <w:proofErr w:type="gramStart"/>
      <w:r w:rsidRPr="00A300B9">
        <w:rPr>
          <w:rFonts w:ascii="Times New Roman" w:hAnsi="Times New Roman" w:cs="Times New Roman"/>
          <w:sz w:val="24"/>
          <w:szCs w:val="24"/>
        </w:rPr>
        <w:t>С:Зарплата</w:t>
      </w:r>
      <w:proofErr w:type="gramEnd"/>
      <w:r w:rsidRPr="00A300B9">
        <w:rPr>
          <w:rFonts w:ascii="Times New Roman" w:hAnsi="Times New Roman" w:cs="Times New Roman"/>
          <w:sz w:val="24"/>
          <w:szCs w:val="24"/>
        </w:rPr>
        <w:t xml:space="preserve"> и управление персон</w:t>
      </w:r>
      <w:r w:rsidRPr="00A300B9">
        <w:rPr>
          <w:rFonts w:ascii="Times New Roman" w:hAnsi="Times New Roman" w:cs="Times New Roman"/>
          <w:sz w:val="24"/>
          <w:szCs w:val="24"/>
        </w:rPr>
        <w:t>а</w:t>
      </w:r>
      <w:r w:rsidRPr="00A300B9">
        <w:rPr>
          <w:rFonts w:ascii="Times New Roman" w:hAnsi="Times New Roman" w:cs="Times New Roman"/>
          <w:sz w:val="24"/>
          <w:szCs w:val="24"/>
        </w:rPr>
        <w:t>лом». Этапы заполнения штатного расписания в «1С: Зарплата и управление персоналом».</w:t>
      </w:r>
    </w:p>
    <w:p w:rsidR="00A300B9" w:rsidRPr="00A300B9" w:rsidRDefault="00A300B9" w:rsidP="00A300B9">
      <w:pPr>
        <w:shd w:val="clear" w:color="auto" w:fill="FFFFFF"/>
        <w:tabs>
          <w:tab w:val="num" w:pos="720"/>
        </w:tabs>
        <w:spacing w:after="0" w:line="240" w:lineRule="auto"/>
        <w:ind w:left="284" w:right="141" w:firstLine="709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</w:p>
    <w:p w:rsidR="00A300B9" w:rsidRPr="00A300B9" w:rsidRDefault="00A300B9" w:rsidP="00A300B9">
      <w:pPr>
        <w:tabs>
          <w:tab w:val="left" w:pos="284"/>
        </w:tabs>
        <w:spacing w:after="0" w:line="240" w:lineRule="auto"/>
        <w:ind w:left="284" w:right="141" w:firstLine="709"/>
        <w:rPr>
          <w:rFonts w:ascii="Times New Roman" w:hAnsi="Times New Roman" w:cs="Times New Roman"/>
          <w:b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</w:rPr>
        <w:t>Тема 6. Сведения о сотрудниках организации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Способы создания нового сотрудника. Оформление приема на работу на каждого сотрудника. Прием на работу списком. Особенности документов по приемам на работу. Работа со списком сотрудников. Карточка физического лица и карточка сотрудника. Личные данные сотрудников. Настройка списка лиц, о</w:t>
      </w:r>
      <w:r w:rsidRPr="00A300B9">
        <w:rPr>
          <w:rFonts w:ascii="Times New Roman" w:hAnsi="Times New Roman" w:cs="Times New Roman"/>
          <w:sz w:val="24"/>
          <w:szCs w:val="24"/>
        </w:rPr>
        <w:t>т</w:t>
      </w:r>
      <w:r w:rsidRPr="00A300B9">
        <w:rPr>
          <w:rFonts w:ascii="Times New Roman" w:hAnsi="Times New Roman" w:cs="Times New Roman"/>
          <w:sz w:val="24"/>
          <w:szCs w:val="24"/>
        </w:rPr>
        <w:t>ветственных за подписи документов. Отчеты по кадровым данным.</w:t>
      </w:r>
    </w:p>
    <w:p w:rsidR="00A300B9" w:rsidRPr="00A300B9" w:rsidRDefault="00A300B9" w:rsidP="00A300B9">
      <w:pPr>
        <w:spacing w:after="0" w:line="240" w:lineRule="auto"/>
        <w:ind w:left="284" w:right="141" w:firstLine="709"/>
        <w:rPr>
          <w:rFonts w:ascii="Times New Roman" w:hAnsi="Times New Roman" w:cs="Times New Roman"/>
          <w:b/>
          <w:sz w:val="24"/>
          <w:szCs w:val="24"/>
        </w:rPr>
      </w:pPr>
    </w:p>
    <w:p w:rsidR="00A300B9" w:rsidRPr="00A300B9" w:rsidRDefault="00A300B9" w:rsidP="00A300B9">
      <w:pPr>
        <w:spacing w:after="0" w:line="240" w:lineRule="auto"/>
        <w:ind w:left="284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</w:rPr>
        <w:t>Тема 7. Расчет заработной платы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Схема расчета заработной платы. Начисление зарплаты за первый месяц. Расчет зарплаты за второй месяц: увольнение, средний заработок, учет времени. Расчеты с сотрудниками при увольнении. Порядок расчета среднего з</w:t>
      </w:r>
      <w:r w:rsidRPr="00A300B9">
        <w:rPr>
          <w:rFonts w:ascii="Times New Roman" w:hAnsi="Times New Roman" w:cs="Times New Roman"/>
          <w:sz w:val="24"/>
          <w:szCs w:val="24"/>
        </w:rPr>
        <w:t>а</w:t>
      </w:r>
      <w:r w:rsidRPr="00A300B9">
        <w:rPr>
          <w:rFonts w:ascii="Times New Roman" w:hAnsi="Times New Roman" w:cs="Times New Roman"/>
          <w:sz w:val="24"/>
          <w:szCs w:val="24"/>
        </w:rPr>
        <w:t>работка. Работа с отпусками. Больничный лист. Отпуск по уходу за ребенком. Его изменения. Оплата по сре</w:t>
      </w:r>
      <w:r w:rsidRPr="00A300B9">
        <w:rPr>
          <w:rFonts w:ascii="Times New Roman" w:hAnsi="Times New Roman" w:cs="Times New Roman"/>
          <w:sz w:val="24"/>
          <w:szCs w:val="24"/>
        </w:rPr>
        <w:t>д</w:t>
      </w:r>
      <w:r w:rsidRPr="00A300B9">
        <w:rPr>
          <w:rFonts w:ascii="Times New Roman" w:hAnsi="Times New Roman" w:cs="Times New Roman"/>
          <w:sz w:val="24"/>
          <w:szCs w:val="24"/>
        </w:rPr>
        <w:t>нему заработку. Прочие отклонения. Табель учета рабочего времени. Начисл</w:t>
      </w:r>
      <w:r w:rsidRPr="00A300B9">
        <w:rPr>
          <w:rFonts w:ascii="Times New Roman" w:hAnsi="Times New Roman" w:cs="Times New Roman"/>
          <w:sz w:val="24"/>
          <w:szCs w:val="24"/>
        </w:rPr>
        <w:t>е</w:t>
      </w:r>
      <w:r w:rsidRPr="00A300B9">
        <w:rPr>
          <w:rFonts w:ascii="Times New Roman" w:hAnsi="Times New Roman" w:cs="Times New Roman"/>
          <w:sz w:val="24"/>
          <w:szCs w:val="24"/>
        </w:rPr>
        <w:t>ние зарплаты за второй м</w:t>
      </w:r>
      <w:r w:rsidRPr="00A300B9">
        <w:rPr>
          <w:rFonts w:ascii="Times New Roman" w:hAnsi="Times New Roman" w:cs="Times New Roman"/>
          <w:sz w:val="24"/>
          <w:szCs w:val="24"/>
        </w:rPr>
        <w:t>е</w:t>
      </w:r>
      <w:r w:rsidRPr="00A300B9">
        <w:rPr>
          <w:rFonts w:ascii="Times New Roman" w:hAnsi="Times New Roman" w:cs="Times New Roman"/>
          <w:sz w:val="24"/>
          <w:szCs w:val="24"/>
        </w:rPr>
        <w:t>сяц и выплата зарплаты за второй месяц.</w:t>
      </w:r>
    </w:p>
    <w:p w:rsidR="00A300B9" w:rsidRPr="00A300B9" w:rsidRDefault="00A300B9" w:rsidP="00A300B9">
      <w:pPr>
        <w:shd w:val="clear" w:color="auto" w:fill="FFFFFF"/>
        <w:tabs>
          <w:tab w:val="num" w:pos="720"/>
        </w:tabs>
        <w:spacing w:after="0" w:line="240" w:lineRule="auto"/>
        <w:ind w:left="284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A300B9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8. </w:t>
      </w:r>
      <w:r w:rsidRPr="00A300B9">
        <w:rPr>
          <w:rFonts w:ascii="Times New Roman" w:hAnsi="Times New Roman" w:cs="Times New Roman"/>
          <w:b/>
          <w:sz w:val="24"/>
          <w:szCs w:val="24"/>
          <w:lang w:eastAsia="x-none"/>
        </w:rPr>
        <w:t>Налог на доходы физич</w:t>
      </w:r>
      <w:r w:rsidRPr="00A300B9">
        <w:rPr>
          <w:rFonts w:ascii="Times New Roman" w:hAnsi="Times New Roman" w:cs="Times New Roman"/>
          <w:b/>
          <w:sz w:val="24"/>
          <w:szCs w:val="24"/>
          <w:lang w:eastAsia="x-none"/>
        </w:rPr>
        <w:t>е</w:t>
      </w:r>
      <w:r w:rsidRPr="00A300B9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ских лиц </w:t>
      </w:r>
      <w:r w:rsidRPr="00A300B9">
        <w:rPr>
          <w:rFonts w:ascii="Times New Roman" w:hAnsi="Times New Roman" w:cs="Times New Roman"/>
          <w:sz w:val="24"/>
          <w:szCs w:val="24"/>
          <w:lang w:eastAsia="x-none"/>
        </w:rPr>
        <w:t>(</w:t>
      </w:r>
      <w:r w:rsidRPr="00A300B9">
        <w:rPr>
          <w:rFonts w:ascii="Times New Roman" w:hAnsi="Times New Roman" w:cs="Times New Roman"/>
          <w:b/>
          <w:sz w:val="24"/>
          <w:szCs w:val="24"/>
          <w:lang w:val="x-none"/>
        </w:rPr>
        <w:t>НДФЛ</w:t>
      </w:r>
      <w:r w:rsidRPr="00A300B9">
        <w:rPr>
          <w:rFonts w:ascii="Times New Roman" w:hAnsi="Times New Roman" w:cs="Times New Roman"/>
          <w:b/>
          <w:sz w:val="24"/>
          <w:szCs w:val="24"/>
        </w:rPr>
        <w:t>)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Настройки, влияющие на исчисление НДФЛ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Исчисление НДФЛ. Аналитические отчеты по НДФЛ. Отчетность по фо</w:t>
      </w:r>
      <w:r w:rsidRPr="00A300B9">
        <w:rPr>
          <w:rFonts w:ascii="Times New Roman" w:hAnsi="Times New Roman" w:cs="Times New Roman"/>
          <w:sz w:val="24"/>
          <w:szCs w:val="24"/>
        </w:rPr>
        <w:t>р</w:t>
      </w:r>
      <w:r w:rsidRPr="00A300B9">
        <w:rPr>
          <w:rFonts w:ascii="Times New Roman" w:hAnsi="Times New Roman" w:cs="Times New Roman"/>
          <w:sz w:val="24"/>
          <w:szCs w:val="24"/>
        </w:rPr>
        <w:t xml:space="preserve">ме 2-НДФЛ. Больничный лист. Табель учета рабочего времени. 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B9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Тема 9. </w:t>
      </w:r>
      <w:r w:rsidRPr="00A300B9">
        <w:rPr>
          <w:rFonts w:ascii="Times New Roman" w:hAnsi="Times New Roman" w:cs="Times New Roman"/>
          <w:b/>
          <w:sz w:val="24"/>
          <w:szCs w:val="24"/>
        </w:rPr>
        <w:t>Страховые взносы</w:t>
      </w:r>
    </w:p>
    <w:p w:rsidR="00A300B9" w:rsidRPr="00A300B9" w:rsidRDefault="00A300B9" w:rsidP="00A300B9">
      <w:pPr>
        <w:tabs>
          <w:tab w:val="left" w:pos="851"/>
          <w:tab w:val="left" w:pos="1134"/>
        </w:tabs>
        <w:spacing w:after="0" w:line="240" w:lineRule="auto"/>
        <w:ind w:left="284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0B9">
        <w:rPr>
          <w:rFonts w:ascii="Times New Roman" w:hAnsi="Times New Roman" w:cs="Times New Roman"/>
          <w:sz w:val="24"/>
          <w:szCs w:val="24"/>
        </w:rPr>
        <w:t>Настройки, влияющие на расчет страховых взносов. Исчисление взносов. Уплата страховых взносов. Аналитические отчеты по взносам. Отчетность и справки. Персонифицированный учет</w:t>
      </w:r>
    </w:p>
    <w:p w:rsidR="00A300B9" w:rsidRPr="00A300B9" w:rsidRDefault="00A300B9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00B9" w:rsidRPr="00A3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7C07AF"/>
    <w:rsid w:val="009B5C89"/>
    <w:rsid w:val="00A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A7A9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1</cp:revision>
  <dcterms:created xsi:type="dcterms:W3CDTF">2025-02-24T05:56:00Z</dcterms:created>
  <dcterms:modified xsi:type="dcterms:W3CDTF">2025-02-24T07:25:00Z</dcterms:modified>
</cp:coreProperties>
</file>