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BA9" w:rsidRPr="00175294" w:rsidRDefault="00221BA9" w:rsidP="00221BA9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221BA9" w:rsidRPr="00175294" w:rsidRDefault="00221BA9" w:rsidP="00221BA9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221BA9" w:rsidRPr="00175294" w:rsidRDefault="00221BA9" w:rsidP="00221BA9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221BA9" w:rsidRPr="00175294" w:rsidRDefault="00221BA9" w:rsidP="00221BA9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1BA9" w:rsidRPr="00175294" w:rsidRDefault="00221BA9" w:rsidP="00221BA9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221BA9" w:rsidRPr="00175294" w:rsidRDefault="00221BA9" w:rsidP="00221BA9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1BA9" w:rsidRPr="00175294" w:rsidRDefault="00221BA9" w:rsidP="00221BA9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221BA9" w:rsidRPr="00175294" w:rsidRDefault="00221BA9" w:rsidP="00221BA9">
      <w:pPr>
        <w:spacing w:after="0" w:line="240" w:lineRule="auto"/>
        <w:ind w:left="35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21BA9" w:rsidRPr="00175294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21C922B" wp14:editId="3D2044E7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1BA9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1BA9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1BA9" w:rsidRPr="00175294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1BA9" w:rsidRPr="00FF7A82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21BA9" w:rsidRPr="00FF7A82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1BA9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1BA9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1BA9" w:rsidRPr="000960FC" w:rsidRDefault="00221BA9" w:rsidP="00221BA9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221BA9" w:rsidRPr="00162F94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Основы управления проектами</w:t>
      </w:r>
    </w:p>
    <w:p w:rsidR="00221BA9" w:rsidRPr="00E83CED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221BA9" w:rsidRPr="00E83CED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221BA9" w:rsidRPr="00E83CED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221BA9" w:rsidRPr="00E83CED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221BA9" w:rsidRPr="00E83CED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1BA9" w:rsidRPr="00E83CED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1BA9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1BA9" w:rsidRPr="00E83CED" w:rsidRDefault="00221BA9" w:rsidP="00221BA9">
      <w:pPr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1BA9" w:rsidRPr="00517540" w:rsidRDefault="00221BA9" w:rsidP="00221BA9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Основы управления проектами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221BA9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221BA9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221BA9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221BA9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221BA9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221BA9" w:rsidRPr="007A0507" w:rsidRDefault="00221BA9" w:rsidP="00221BA9">
      <w:pPr>
        <w:suppressAutoHyphens/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:rsidR="00221BA9" w:rsidRPr="00FF7A82" w:rsidRDefault="00221BA9" w:rsidP="00221BA9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72547" w:rsidRDefault="00221BA9" w:rsidP="00472547">
      <w:pPr>
        <w:suppressAutoHyphens/>
        <w:spacing w:after="0" w:line="24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21BA9" w:rsidRDefault="00221BA9" w:rsidP="00472547">
      <w:pPr>
        <w:suppressAutoHyphens/>
        <w:spacing w:after="0" w:line="24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Основы управления проектами</w:t>
      </w:r>
      <w:r w:rsidR="00472547">
        <w:rPr>
          <w:rFonts w:ascii="Times New Roman" w:hAnsi="Times New Roman" w:cs="Times New Roman"/>
          <w:bCs/>
          <w:sz w:val="24"/>
          <w:szCs w:val="24"/>
        </w:rPr>
        <w:t>.</w:t>
      </w:r>
    </w:p>
    <w:p w:rsidR="00472547" w:rsidRPr="00162F94" w:rsidRDefault="00472547" w:rsidP="00472547">
      <w:pPr>
        <w:suppressAutoHyphens/>
        <w:spacing w:after="0" w:line="24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</w:p>
    <w:p w:rsidR="00221BA9" w:rsidRDefault="00221BA9" w:rsidP="00221BA9">
      <w:pPr>
        <w:spacing w:after="0"/>
        <w:ind w:left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221BA9" w:rsidTr="0047254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Default="00221BA9" w:rsidP="00472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Default="00221BA9" w:rsidP="00472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Default="00221BA9" w:rsidP="00472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221BA9" w:rsidTr="0047254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7E02A2" w:rsidRDefault="00221BA9" w:rsidP="0047254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ПКП-3</w:t>
            </w:r>
          </w:p>
          <w:p w:rsidR="00221BA9" w:rsidRPr="007E02A2" w:rsidRDefault="00221BA9" w:rsidP="00472547">
            <w:pPr>
              <w:tabs>
                <w:tab w:val="left" w:pos="540"/>
              </w:tabs>
              <w:ind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документы,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необходимые для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экономической деятельности 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защиты прав и законных интересов</w:t>
            </w:r>
          </w:p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ее субъектов, а также вести</w:t>
            </w:r>
            <w:r w:rsidR="00D86B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proofErr w:type="spellStart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-исковую работу в</w:t>
            </w:r>
          </w:p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Default="00221BA9" w:rsidP="00472547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1BA9" w:rsidRDefault="00221BA9" w:rsidP="00472547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 Разрабатывает, составляет, оформляет гражданско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правовые договоры, участвует в их заключении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21BA9" w:rsidRPr="007E02A2" w:rsidRDefault="00221BA9" w:rsidP="00472547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 Ведет </w:t>
            </w:r>
            <w:proofErr w:type="spellStart"/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-исковую работу в организации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21BA9" w:rsidTr="0047254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7E02A2" w:rsidRDefault="00221BA9" w:rsidP="0047254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вести</w:t>
            </w:r>
          </w:p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консультационную работу, давать</w:t>
            </w:r>
          </w:p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квалифицированные юридические</w:t>
            </w:r>
          </w:p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заключения; проводить</w:t>
            </w:r>
          </w:p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примирительные процедуры среди</w:t>
            </w:r>
          </w:p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участников спорных</w:t>
            </w:r>
          </w:p>
          <w:p w:rsidR="00221BA9" w:rsidRPr="007E02A2" w:rsidRDefault="00221BA9" w:rsidP="00472547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правоотношений; представлять</w:t>
            </w:r>
          </w:p>
          <w:p w:rsidR="00221BA9" w:rsidRPr="007E02A2" w:rsidRDefault="00221BA9" w:rsidP="00472547">
            <w:pPr>
              <w:tabs>
                <w:tab w:val="left" w:pos="540"/>
              </w:tabs>
              <w:ind w:firstLine="28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Default="00221BA9" w:rsidP="00472547">
            <w:pPr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221BA9" w:rsidRDefault="00221BA9" w:rsidP="00472547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CE49CF">
              <w:rPr>
                <w:rFonts w:ascii="Times New Roman" w:eastAsia="Calibri" w:hAnsi="Times New Roman"/>
                <w:sz w:val="24"/>
                <w:szCs w:val="28"/>
              </w:rPr>
              <w:t>2. Проводит примирительные процедуры среди участников спорных правоотношений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.</w:t>
            </w:r>
          </w:p>
          <w:p w:rsidR="00221BA9" w:rsidRPr="007E02A2" w:rsidRDefault="00221BA9" w:rsidP="00472547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CE49CF">
              <w:rPr>
                <w:rFonts w:ascii="Times New Roman" w:eastAsia="Calibri" w:hAnsi="Times New Roman"/>
                <w:sz w:val="24"/>
                <w:szCs w:val="28"/>
              </w:rPr>
              <w:t>3. Представляет 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.</w:t>
            </w:r>
          </w:p>
        </w:tc>
      </w:tr>
    </w:tbl>
    <w:p w:rsidR="00221BA9" w:rsidRDefault="00221BA9" w:rsidP="00221BA9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BA9" w:rsidRDefault="00221BA9" w:rsidP="00221BA9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Цель проекта: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формулированная проблема, с которой придется столкнуться в процессе выполнения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47254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тверждение, формулирующее общие результаты, которых хотелось бы добиться в процессе выполнения проекта</w:t>
            </w:r>
            <w:r w:rsidR="004725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 xml:space="preserve">омплексная оценка исходных условий и конечного результата по 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итогам выполнения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у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тверждение, формулирующее общие результаты, которых хотелось бы добиться в процессе выполнения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1BA9" w:rsidRPr="00221BA9" w:rsidRDefault="00221BA9" w:rsidP="0047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Реализация проекта – это: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оздание условий, требующихся для выполнения проекта за нормативный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аблюдение, регулирование и анализ прогресса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омплексное выполнение всех описанных в проекте действий, которые направлены на достижение его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омплексное выполнение всех описанных в проекте действий, которые направлены на достижение его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Проект отличается от процессной деятельности тем, что: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роцессы менее продолжительные по времени, чем проекты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ля реализации одного типа процессов необходим один-два исполнителя, для реализации проекта требуется множество исполнителей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роцессы однотипны и цикличны, проект уникален по своей цели и методам реализации, а также имеет четкие срока начала и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роцессы однотипны и цикличны, проект уникален по своей цели и методам реализации, а также имеет четкие срока начала и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не является преимуществом проектной организационной структуры?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бъединение людей и оборудования происходит через проекты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омандная работа и чувство сопричастности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окращение линий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бъединение людей и оборудования происходит через проекты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омандная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Что включают в себя процессы организации и проведения контроля качества проекта?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роверку соответствия уже полученных результатов заданным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оставление перечня недоработок и отклонений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ромежуточный и итоговый контроль качества с составлением отчетов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472547">
            <w:pPr>
              <w:pStyle w:val="a5"/>
              <w:tabs>
                <w:tab w:val="left" w:pos="569"/>
              </w:tabs>
              <w:spacing w:line="240" w:lineRule="auto"/>
              <w:ind w:left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в) п</w:t>
            </w:r>
            <w:r w:rsidR="00221BA9" w:rsidRPr="00221BA9">
              <w:rPr>
                <w:rFonts w:ascii="Times New Roman" w:hAnsi="Times New Roman" w:cs="Times New Roman"/>
              </w:rPr>
              <w:t>ромежуточный и итоговый контроль качества с составлением отчетов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Метод освоенного объема дает возможность: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своить минимальный бюджет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ыявить, отстает или опережает реализация проекта в соответствии с графиком, а также подсчитать перерасход или экономию проектного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с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корректировать сроки выполнения отдельных процессов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в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ыявить, отстает или опережает реализация проекта в соответствии с графиком, а также подсчитать перерасход или экономию проектного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1BA9" w:rsidRPr="00221BA9" w:rsidRDefault="00221BA9" w:rsidP="0047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Какая часть ресурсов расходуется на начальном этапе реализации проекта?</w:t>
            </w:r>
          </w:p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а) 9-15 %</w:t>
            </w:r>
            <w:r w:rsidR="004725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б) 15-30 %</w:t>
            </w:r>
            <w:r w:rsidR="004725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221BA9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в) до 45 %</w:t>
            </w:r>
            <w:r w:rsidR="004725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а) 9-15 %</w:t>
            </w:r>
            <w:r w:rsidR="004725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1BA9" w:rsidRPr="00221BA9" w:rsidRDefault="00221BA9" w:rsidP="0047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Какие факторы сильнее всего влияют на реализацию проекта?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э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кономические и социальные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э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кономические и организационные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э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кономические и правовые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э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кономические и правовые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Назовите отличительную особенность инвестиционных проектов: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ольшой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ысокая степень неопределенности и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ц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елью является обязательное получение прибыли в результате реализации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ысокая степень неопределенности и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1BA9" w:rsidRPr="00221BA9" w:rsidRDefault="00221BA9" w:rsidP="0047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Что такое веха?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наковое событие в реализации проекта, которое используется для контроля за ходом его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л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огически взаимосвязанные процессы, выполнение которых приводит к достижению одной из целей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овокупность последовательно выполняемых действий по реализации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наковое событие в реализации проекта, которое используется для контроля за ходом его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1BA9" w:rsidRPr="00221BA9" w:rsidRDefault="00221BA9" w:rsidP="0047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Участники проекта – это: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отребители, для которых предназначался реализуемый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з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аказчики, инвесторы, менеджер проекта и его команда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ф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изические и юридические лица, непосредственно задействованные в проекте или чьи интересы могут быть затронуты в ходе выполнения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ф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изические и юридические лица, непосредственно задействованные в проекте или чьи интересы могут быть затронуты в ходе выполнения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Инициация проекта является стадией в процессе управления проектом, по итогам которой: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бъявляется окончание выполнения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анкционируется начало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тверждается укрупненный проектный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4725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анкционируется начало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Что такое предметная область проекта?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 xml:space="preserve">бъемы проектных работ и их 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содержание, совокупность товаров и услуг, производство (выполнение) которых необходимо обеспечить как результат выполнения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аправления и принципы реализации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ричины, по которым был создан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о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 xml:space="preserve">бъемы проектных работ и их содержание, совокупность товаров и 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услуг, производство (выполнение) которых необходимо обеспечить как результат выполнения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1BA9" w:rsidRPr="00221BA9" w:rsidRDefault="00221BA9" w:rsidP="0047254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ПКП-3, ПКП-4</w:t>
            </w:r>
          </w:p>
        </w:tc>
      </w:tr>
      <w:tr w:rsidR="00221BA9" w:rsidRPr="00221BA9" w:rsidTr="00472547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</w:rPr>
              <w:t>Для чего предназначен метод критического пути?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ля определения сроков выполнения некоторых процессов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</w:t>
            </w:r>
            <w:r w:rsidR="00221BA9" w:rsidRPr="00221BA9">
              <w:rPr>
                <w:rFonts w:ascii="Times New Roman" w:hAnsi="Times New Roman" w:cs="Times New Roman"/>
                <w:sz w:val="24"/>
                <w:szCs w:val="24"/>
              </w:rPr>
              <w:t>ля определения возможных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1BA9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в) д</w:t>
            </w:r>
            <w:r w:rsidR="00221BA9" w:rsidRPr="00221BA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ля оптимизации в сторону сокращения сроков реализации проекта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472547" w:rsidP="00221BA9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в) д</w:t>
            </w:r>
            <w:r w:rsidR="00221BA9" w:rsidRPr="00221BA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ля оптимизации в сторону сокращения сроков реализации проекта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  <w:p w:rsidR="00221BA9" w:rsidRPr="00221BA9" w:rsidRDefault="00221BA9" w:rsidP="00472547">
            <w:pPr>
              <w:pStyle w:val="a4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Default="00221BA9" w:rsidP="00221BA9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221BA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Как называется временное добровольное объединение участников проекта, основанное на взаимном соглашении и направленное на осуществление прибыльного, но капиталоемкого проекта?</w:t>
            </w:r>
          </w:p>
          <w:p w:rsidR="00472547" w:rsidRPr="00221BA9" w:rsidRDefault="00472547" w:rsidP="00221B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221BA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Консорциум</w:t>
            </w:r>
            <w:r w:rsidR="001350A3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  <w:p w:rsidR="00221BA9" w:rsidRPr="00221BA9" w:rsidRDefault="00221BA9" w:rsidP="004725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221BA9" w:rsidRPr="00221BA9" w:rsidTr="0047254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pStyle w:val="a5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Default="00221BA9" w:rsidP="00221BA9">
            <w:pPr>
              <w:rPr>
                <w:rStyle w:val="a3"/>
                <w:rFonts w:ascii="Times New Roman" w:hAnsi="Times New Roman" w:cs="Times New Roman"/>
                <w:b w:val="0"/>
                <w:color w:val="212529"/>
                <w:sz w:val="24"/>
                <w:szCs w:val="24"/>
                <w:shd w:val="clear" w:color="auto" w:fill="FFFFFF"/>
              </w:rPr>
            </w:pPr>
            <w:r w:rsidRPr="00221BA9">
              <w:rPr>
                <w:rStyle w:val="a3"/>
                <w:rFonts w:ascii="Times New Roman" w:hAnsi="Times New Roman" w:cs="Times New Roman"/>
                <w:b w:val="0"/>
                <w:color w:val="212529"/>
                <w:sz w:val="24"/>
                <w:szCs w:val="24"/>
                <w:shd w:val="clear" w:color="auto" w:fill="FFFFFF"/>
              </w:rPr>
              <w:t>Как называется скидка, содействующая рекламе проекта?</w:t>
            </w:r>
          </w:p>
          <w:p w:rsidR="00472547" w:rsidRPr="00472547" w:rsidRDefault="00472547" w:rsidP="00221B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547">
              <w:rPr>
                <w:rStyle w:val="a3"/>
                <w:rFonts w:ascii="Times New Roman" w:hAnsi="Times New Roman" w:cs="Times New Roman"/>
                <w:b w:val="0"/>
                <w:color w:val="212529"/>
                <w:sz w:val="24"/>
                <w:szCs w:val="24"/>
                <w:shd w:val="clear" w:color="auto" w:fill="FFFFFF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22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BA9">
              <w:rPr>
                <w:rStyle w:val="a3"/>
                <w:rFonts w:ascii="Times New Roman" w:hAnsi="Times New Roman" w:cs="Times New Roman"/>
                <w:b w:val="0"/>
                <w:color w:val="212529"/>
                <w:sz w:val="24"/>
                <w:szCs w:val="24"/>
                <w:shd w:val="clear" w:color="auto" w:fill="FFFFFF"/>
              </w:rPr>
              <w:t>Маркетинговая</w:t>
            </w:r>
            <w:r w:rsidR="001350A3">
              <w:rPr>
                <w:rStyle w:val="a3"/>
                <w:rFonts w:ascii="Times New Roman" w:hAnsi="Times New Roman" w:cs="Times New Roman"/>
                <w:b w:val="0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  <w:p w:rsidR="00221BA9" w:rsidRPr="00221BA9" w:rsidRDefault="00221BA9" w:rsidP="004725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A9" w:rsidRPr="00221BA9" w:rsidRDefault="00221BA9" w:rsidP="004725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BA9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</w:tbl>
    <w:p w:rsidR="001350A3" w:rsidRDefault="001350A3" w:rsidP="00221BA9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1BA9" w:rsidRPr="00221BA9" w:rsidRDefault="00221BA9" w:rsidP="00221BA9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1BA9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6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221BA9" w:rsidRPr="00221BA9" w:rsidTr="00472547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221BA9" w:rsidRPr="00221BA9" w:rsidTr="00472547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ind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221BA9" w:rsidRPr="00221BA9" w:rsidTr="00472547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ind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221BA9" w:rsidRPr="00221BA9" w:rsidTr="00472547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Знание только основного материала (пороговый уровень сформированности </w:t>
            </w: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221BA9" w:rsidTr="00472547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A9" w:rsidRP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A9" w:rsidRDefault="00221BA9" w:rsidP="004725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21B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C515A2" w:rsidRPr="00221BA9" w:rsidRDefault="00C515A2" w:rsidP="00221BA9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sectPr w:rsidR="00C515A2" w:rsidRPr="00221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9B"/>
    <w:rsid w:val="001350A3"/>
    <w:rsid w:val="00154237"/>
    <w:rsid w:val="00221BA9"/>
    <w:rsid w:val="002A7E9B"/>
    <w:rsid w:val="003D7EAD"/>
    <w:rsid w:val="00472547"/>
    <w:rsid w:val="00C515A2"/>
    <w:rsid w:val="00CE5F75"/>
    <w:rsid w:val="00D07C8D"/>
    <w:rsid w:val="00D8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CF11"/>
  <w15:docId w15:val="{C2B8A8DA-555D-4694-A1BE-7DD99AB0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5A2"/>
    <w:rPr>
      <w:b/>
      <w:bCs/>
    </w:rPr>
  </w:style>
  <w:style w:type="paragraph" w:styleId="a4">
    <w:name w:val="Normal (Web)"/>
    <w:basedOn w:val="a"/>
    <w:uiPriority w:val="99"/>
    <w:unhideWhenUsed/>
    <w:rsid w:val="00221BA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221BA9"/>
    <w:pPr>
      <w:spacing w:line="278" w:lineRule="auto"/>
      <w:ind w:left="720" w:firstLine="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table" w:styleId="a6">
    <w:name w:val="Table Grid"/>
    <w:basedOn w:val="a1"/>
    <w:uiPriority w:val="39"/>
    <w:rsid w:val="00221BA9"/>
    <w:pPr>
      <w:spacing w:after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2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B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Андрей Ю. Петров</cp:lastModifiedBy>
  <cp:revision>7</cp:revision>
  <cp:lastPrinted>2024-12-23T05:38:00Z</cp:lastPrinted>
  <dcterms:created xsi:type="dcterms:W3CDTF">2024-05-26T12:06:00Z</dcterms:created>
  <dcterms:modified xsi:type="dcterms:W3CDTF">2024-12-23T05:38:00Z</dcterms:modified>
</cp:coreProperties>
</file>